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Heading2"/>
        <w:rPr>
          <w:color w:val="000000"/>
        </w:rPr>
      </w:pPr>
      <w:r>
        <w:rPr>
          <w:color w:val="000000"/>
        </w:rPr>
        <w:t xml:space="preserve">Karta oceny kandydata – Scrum Master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Informacje o rekrutacji</w:t>
      </w:r>
    </w:p>
    <w:p>
      <w:pPr/>
      <w:r>
        <w:rPr>
          <w:b/>
        </w:rPr>
        <w:t xml:space="preserve">Stanowisko:</w:t>
      </w:r>
      <w:r>
        <w:t xml:space="preserve"> Scrum Master</w:t>
      </w:r>
    </w:p>
    <w:p>
      <w:pPr/>
      <w:r>
        <w:rPr>
          <w:b/>
        </w:rPr>
        <w:t xml:space="preserve">Imię i nazwisko kandydata:</w:t>
      </w:r>
    </w:p>
    <w:p>
      <w:pPr/>
      <w:r>
        <w:t xml:space="preserve">....................................................................................................................</w:t>
      </w:r>
    </w:p>
    <w:p>
      <w:pPr/>
      <w:r>
        <w:rPr>
          <w:b/>
        </w:rPr>
        <w:t xml:space="preserve">Data rozmowy:</w:t>
      </w:r>
    </w:p>
    <w:p>
      <w:pPr/>
      <w:r>
        <w:t xml:space="preserve">....................................................................................................................</w:t>
      </w:r>
    </w:p>
    <w:p>
      <w:pPr/>
      <w:r>
        <w:rPr>
          <w:b/>
        </w:rPr>
        <w:t xml:space="preserve">Osoba oceniająca:</w:t>
      </w:r>
    </w:p>
    <w:p>
      <w:pPr/>
      <w:r>
        <w:t xml:space="preserve">....................................................................................................................</w:t>
      </w:r>
    </w:p>
    <w:p>
      <w:pPr/>
      <w:r>
        <w:rPr>
          <w:b/>
        </w:rPr>
        <w:t xml:space="preserve">Poziom stanowiska:</w:t>
      </w:r>
    </w:p>
    <w:p>
      <w:pPr/>
      <w:r>
        <w:t xml:space="preserve">....................................................................................................................</w:t>
      </w:r>
    </w:p>
    <w:p>
      <w:pPr/>
      <w:r>
        <w:rPr>
          <w:b/>
        </w:rPr>
        <w:t xml:space="preserve">Zespół / dział:</w:t>
      </w:r>
    </w:p>
    <w:p>
      <w:pPr/>
      <w:r>
        <w:t xml:space="preserve">....................................................................................................................</w:t>
      </w:r>
    </w:p>
    <w:tbl>
      <w:tblPr>
        <w:tblW w:w="5000" w:type="pct"/>
        <w:tblCellMar>
          <w:top w:w="180" w:type="dxa"/>
          <w:left w:w="240" w:type="dxa"/>
          <w:bottom w:w="180" w:type="dxa"/>
          <w:right w:w="240" w:type="dxa"/>
        </w:tblCellMar>
        <w:tblBorders>
          <w:top w:val="single" w:sz="4" w:space="0" w:color="D4F3F8"/>
          <w:left w:val="single" w:sz="4" w:space="0" w:color="D4F3F8"/>
          <w:bottom w:val="single" w:sz="4" w:space="0" w:color="D4F3F8"/>
          <w:right w:val="single" w:sz="4" w:space="0" w:color="D4F3F8"/>
          <w:insideH w:val="none"/>
          <w:insideV w:val="none"/>
        </w:tblBorders>
      </w:tblPr>
      <w:tr>
        <w:tc>
          <w:tcPr>
            <w:tcW w:w="5000" w:type="pct"/>
            <w:shd w:val="clear" w:color="auto" w:fill="F0FBFD"/>
            <w:tcMar>
              <w:top w:w="180" w:type="dxa"/>
              <w:left w:w="240" w:type="dxa"/>
              <w:bottom w:w="180" w:type="dxa"/>
              <w:right w:w="240" w:type="dxa"/>
            </w:tcMar>
            <w:tcBorders>
              <w:top w:val="single" w:sz="4" w:space="0" w:color="D4F3F8"/>
              <w:left w:val="single" w:sz="4" w:space="0" w:color="D4F3F8"/>
              <w:bottom w:val="single" w:sz="4" w:space="0" w:color="D4F3F8"/>
              <w:right w:val="single" w:sz="4" w:space="0" w:color="D4F3F8"/>
            </w:tcBorders>
          </w:tcPr>
          <w:p>
            <w:pPr>
              <w:pStyle w:val="Heading3"/>
              <w:rPr>
                <w:color w:val="000000"/>
              </w:rPr>
            </w:pPr>
            <w:r>
              <w:rPr>
                <w:color w:val="000000"/>
              </w:rPr>
              <w:t xml:space="preserve">Cel oceny</w:t>
            </w:r>
          </w:p>
          <w:p>
            <w:pPr/>
            <w:r>
              <w:t xml:space="preserve">Celem zadania jest sprawdzenie, czy kandydat rozumie odpowiedzialność Scrum Mastera i potrafi wykorzystać znajomość Scruma do rozwiązywania rzeczywistych problemów zespołu. Ocenie podlegają przede wszystkim: umiejętność diagnozowania problemów, znajomość Scruma, podejście do współpracy, dobór działań oraz sposób weryfikowania ich rezultatów. Nie oczekujemy jednego, z góry określonego rozwiązania. Ważne jest uzasadnienie proponowanych działań.</w:t>
            </w:r>
          </w:p>
        </w:tc>
      </w:tr>
    </w:tbl>
    <w:p>
      <w:pPr>
        <w:spacing w:before="0" w:after="160"/>
      </w:pPr>
    </w:p>
    <w:p>
      <w:pPr>
        <w:pStyle w:val="Heading3"/>
        <w:rPr>
          <w:color w:val="000000"/>
        </w:rPr>
      </w:pPr>
      <w:r>
        <w:rPr>
          <w:color w:val="000000"/>
        </w:rPr>
        <w:t xml:space="preserve">Zadanie sytuacyjne dla kandydata</w:t>
      </w:r>
    </w:p>
    <w:p>
      <w:pPr>
        <w:pStyle w:val="Heading4"/>
        <w:rPr>
          <w:color w:val="000000"/>
        </w:rPr>
      </w:pPr>
      <w:r>
        <w:rPr>
          <w:color w:val="000000"/>
        </w:rPr>
        <w:t xml:space="preserve">Sytuacja: trzy sprinty bez osiągniętego celu</w:t>
      </w:r>
    </w:p>
    <w:p>
      <w:pPr/>
      <w:r>
        <w:t xml:space="preserve">Dołączasz do zespołu rozwijającego produkt cyfrowy. Zespół pracuje w dwutygodniowych sprintach.</w:t>
      </w:r>
    </w:p>
    <w:p>
      <w:pPr/>
      <w:r>
        <w:t xml:space="preserve">Podczas pierwszych rozmów dowiadujesz się, że: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Od trzech sprintów zespół nie osiągnął Celu Sprintu (Sprint Goal).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Daily Scrum trwa zwykle około 30 minut i polega głównie na raportowaniu statusów przełożonemu.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Właściciel produktu (Product Owner) regularnie zgłasza pilne zadania w trakcie sprintu.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Podczas retrospektyw powracają te same problemy, ale nikt nie sprawdza rezultatów wcześniejszych ustaleń.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Część zespołu uważa, że rozwiązaniem byłoby dokładniejsze kontrolowanie wykonywanych zadań.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Pytania do kandydata</w:t>
      </w:r>
    </w:p>
    <w:p>
      <w:pPr>
        <w:numPr>
          <w:ilvl w:val="0"/>
          <w:numId w:val="2"/>
        </w:numPr>
        <w:spacing w:before="60" w:after="60" w:line="276" w:lineRule="auto"/>
      </w:pPr>
      <w:r>
        <w:rPr>
          <w:b/>
        </w:rPr>
        <w:t xml:space="preserve">Jakich trzech informacji potrzebujesz przed postawieniem diagnozy?</w:t>
      </w:r>
    </w:p>
    <w:p>
      <w:pPr>
        <w:numPr>
          <w:ilvl w:val="0"/>
          <w:numId w:val="2"/>
        </w:numPr>
        <w:spacing w:before="60" w:after="60" w:line="276" w:lineRule="auto"/>
      </w:pPr>
      <w:r>
        <w:rPr>
          <w:b/>
        </w:rPr>
        <w:t xml:space="preserve">Z kim porozmawiasz w pierwszej kolejności i dlaczego?</w:t>
      </w:r>
    </w:p>
    <w:p>
      <w:pPr>
        <w:numPr>
          <w:ilvl w:val="0"/>
          <w:numId w:val="2"/>
        </w:numPr>
        <w:spacing w:before="60" w:after="60" w:line="276" w:lineRule="auto"/>
      </w:pPr>
      <w:r>
        <w:rPr>
          <w:b/>
        </w:rPr>
        <w:t xml:space="preserve">Jakie dwa działania zaproponujesz do sprawdzenia w kolejnym sprincie?</w:t>
      </w:r>
    </w:p>
    <w:p>
      <w:pPr>
        <w:numPr>
          <w:ilvl w:val="0"/>
          <w:numId w:val="2"/>
        </w:numPr>
        <w:spacing w:before="60" w:after="60" w:line="276" w:lineRule="auto"/>
      </w:pPr>
      <w:r>
        <w:rPr>
          <w:b/>
        </w:rPr>
        <w:t xml:space="preserve">Po czym poznasz, że sytuacja zaczyna się poprawiać?</w:t>
      </w:r>
    </w:p>
    <w:p>
      <w:pPr/>
      <w:r>
        <w:t xml:space="preserve">Kandydat może zadawać dodatkowe pytania. Osoba prowadząca rozmowę nie powinna od razu podawać możliwych przyczyn problemu ani sugerować oczekiwanego rozwiązania.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Kryteria oceny kandydata</w:t>
      </w:r>
    </w:p>
    <w:p>
      <w:pPr/>
      <w:r>
        <w:t xml:space="preserve">Każde kryterium oceniane jest w skali od 0 do 3 punktów.</w:t>
      </w:r>
    </w:p>
    <w:tbl>
      <w:tblPr>
        <w:tblW w:w="5000" w:type="pct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4" w:space="0" w:color="E2E8F0"/>
          <w:insideV w:val="none"/>
        </w:tblBorders>
        <w:tblCellMar>
          <w:top w:w="120" w:type="dxa"/>
          <w:bottom w:w="120" w:type="dxa"/>
          <w:left w:w="160" w:type="dxa"/>
          <w:right w:w="160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Kryterium</w:t>
            </w:r>
          </w:p>
        </w:tc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Co należy sprawdzić?</w:t>
            </w:r>
          </w:p>
        </w:tc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Diagnoza problemu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Czy kandydat zbiera informacje i ustala możliwe przyczyny przed zaproponowaniem rozwiązania?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…… / 3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Rozumienie Scruma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Czy prawidłowo rozdziela odpowiedzialności i rozumie cele wydarzeń Scrum?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…… / 3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Praca z ludźmi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Czy uwzględnia różne perspektywy i potrafi prowadzić trudne rozmowy?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…… / 3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Plan działania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Czy proponuje konkretne, uzasadnione i możliwe do wdrożenia rozwiązania?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…… / 3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Ocena rezultatów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Czy potrafi ustalić, jak sprawdzić skuteczność proponowanych zmian?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…… / 3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111314"/>
                <w:sz w:val="19"/>
              </w:rPr>
              <w:t xml:space="preserve">Łączny wynik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111314"/>
                <w:sz w:val="19"/>
              </w:rPr>
              <w:t xml:space="preserve">Maksymalnie 15 punktów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111314"/>
                <w:sz w:val="19"/>
              </w:rPr>
              <w:t xml:space="preserve">…… / 15</w:t>
            </w:r>
          </w:p>
        </w:tc>
      </w:tr>
    </w:tbl>
    <w:p>
      <w:pPr>
        <w:spacing w:before="0" w:after="160"/>
      </w:pPr>
    </w:p>
    <w:p>
      <w:pPr>
        <w:pStyle w:val="Heading3"/>
        <w:rPr>
          <w:color w:val="000000"/>
        </w:rPr>
      </w:pPr>
      <w:r>
        <w:rPr>
          <w:color w:val="000000"/>
        </w:rPr>
        <w:t xml:space="preserve">Skala ocen</w:t>
      </w:r>
    </w:p>
    <w:p>
      <w:pPr/>
      <w:r>
        <w:rPr>
          <w:b/>
        </w:rPr>
        <w:t xml:space="preserve">0 punktów – brak potwierdzenia kompetencji</w:t>
      </w:r>
    </w:p>
    <w:p>
      <w:pPr/>
      <w:r>
        <w:t xml:space="preserve">Kandydat nie odpowiada na pytanie, popełnia zasadniczy błąd albo proponuje działanie sprzeczne z podstawowymi odpowiedzialnościami w Scrumie, którego nie potrafi uzasadnić lub skorygować.</w:t>
      </w:r>
    </w:p>
    <w:p>
      <w:pPr>
        <w:numPr>
          <w:ilvl w:val="0"/>
          <w:numId w:val="1"/>
        </w:numPr>
        <w:spacing w:before="60" w:after="60" w:line="276" w:lineRule="auto"/>
      </w:pPr>
      <w:r>
        <w:rPr>
          <w:b/>
        </w:rPr>
        <w:t xml:space="preserve">1 punkt – odpowiedź ogólna</w:t>
      </w:r>
      <w:r>
        <w:t xml:space="preserve"> Kandydat rozpoznaje zagadnienie, ale przedstawia powierzchowne rozwiązanie. Nie wyjaśnia, dlaczego proponuje określone działania, lub pomija ważne okoliczności.</w:t>
      </w:r>
    </w:p>
    <w:p>
      <w:pPr>
        <w:numPr>
          <w:ilvl w:val="0"/>
          <w:numId w:val="1"/>
        </w:numPr>
        <w:spacing w:before="60" w:after="60" w:line="276" w:lineRule="auto"/>
      </w:pPr>
      <w:r>
        <w:rPr>
          <w:b/>
        </w:rPr>
        <w:t xml:space="preserve">2 punkty – odpowiedź poprawna</w:t>
      </w:r>
      <w:r>
        <w:t xml:space="preserve"> Kandydat rozumie problem, przedstawia uzasadnione rozwiązanie i potrafi wyjaśnić sposób postępowania.</w:t>
      </w:r>
    </w:p>
    <w:p>
      <w:pPr>
        <w:numPr>
          <w:ilvl w:val="0"/>
          <w:numId w:val="1"/>
        </w:numPr>
        <w:spacing w:before="60" w:after="60" w:line="276" w:lineRule="auto"/>
      </w:pPr>
      <w:r>
        <w:rPr>
          <w:b/>
        </w:rPr>
        <w:t xml:space="preserve">3 punkty – odpowiedź pogłębiona</w:t>
      </w:r>
      <w:r>
        <w:t xml:space="preserve"> Kandydat trafnie analizuje problem, uwzględnia ograniczenia i odpowiedzialności poszczególnych osób, proponuje wykonalne działania oraz wskazuje sposób sprawdzenia ich skuteczności.</w:t>
      </w:r>
    </w:p>
    <w:p>
      <w:pPr/>
      <w:r>
        <w:t xml:space="preserve">Punktacja powinna być oparta na konkretnych fragmentach odpowiedzi. Sam łączny wynik nie wystarczy do podjęcia decyzji o zatrudnieniu.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Jak interpretować odpowiedzi?</w:t>
      </w:r>
    </w:p>
    <w:p>
      <w:pPr>
        <w:pStyle w:val="Heading4"/>
        <w:rPr>
          <w:color w:val="000000"/>
        </w:rPr>
      </w:pPr>
      <w:r>
        <w:rPr>
          <w:color w:val="000000"/>
        </w:rPr>
        <w:t xml:space="preserve">Przykład odpowiedzi wymagającej dalszej weryfikacji</w:t>
      </w:r>
    </w:p>
    <w:p>
      <w:pPr/>
      <w:r>
        <w:t xml:space="preserve">„Wprowadzę dokładniejsze raportowanie, sam będę kontrolować wykonywanie zadań i zakażę Product Ownerowi dodawania nowych prac podczas sprintu”.</w:t>
      </w:r>
    </w:p>
    <w:p>
      <w:pPr>
        <w:pStyle w:val="Heading4"/>
        <w:rPr>
          <w:color w:val="000000"/>
        </w:rPr>
      </w:pPr>
      <w:r>
        <w:rPr>
          <w:b/>
          <w:color w:val="000000"/>
        </w:rPr>
        <w:t xml:space="preserve">Co budzi wątpliwości?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Kandydat proponuje działania bez ustalenia przyczyn problemu.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Zakłada, że Scrum Master powinien kontrolować indywidualną pracę członków zespołu.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Nie uwzględnia możliwości dostosowywania zakresu prac w trakcie sprintu, jeżeli nie zagraża to Celowi Sprintu.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Nie wskazuje, jak sprawdzi skuteczność proponowanych zmian.</w:t>
      </w:r>
    </w:p>
    <w:p>
      <w:pPr/>
      <w:r>
        <w:t xml:space="preserve">Takiej odpowiedzi nie należy automatycznie traktować jako podstawy do odrzucenia kandydata. Warto poprosić o uzasadnienie i sprawdzić, czy potrafi rozpoznać ograniczenia swojego podejścia.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Przykład lepiej uzasadnionej odpowiedzi</w:t>
      </w:r>
    </w:p>
    <w:p>
      <w:pPr/>
      <w:r>
        <w:t xml:space="preserve">„Najpierw ustalę, dlaczego cele sprintów nie zostały osiągnięte i jaki wpływ miały dodatkowe zadania. Porozmawiam z zespołem i Product Ownerem o sposobie planowania. Sprawdzę też, dlaczego Daily Scrum służy raportowaniu, zamiast pomagać zespołowi oceniać postępy. Następnie wspólnie wybierzemy konkretne usprawnienia i ustalimy, jak ocenić ich skuteczność”.</w:t>
      </w:r>
    </w:p>
    <w:p>
      <w:pPr>
        <w:pStyle w:val="Heading4"/>
        <w:rPr>
          <w:color w:val="000000"/>
        </w:rPr>
      </w:pPr>
      <w:r>
        <w:rPr>
          <w:b/>
          <w:color w:val="000000"/>
        </w:rPr>
        <w:t xml:space="preserve">Co przemawia na korzyść odpowiedzi?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Kandydat zaczyna od poznania przyczyn problemu.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Rozumie znaczenie Celu Sprintu i odpowiedzialność Product Ownera.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Dostrzega nieprawidłowy sposób wykorzystania Daily Scrum.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Nie próbuje samodzielnie przejmować decyzji zespołu.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Zakłada sprawdzenie rezultatów wprowadzonych zmian.</w:t>
      </w:r>
    </w:p>
    <w:p>
      <w:pPr/>
      <w:r>
        <w:t xml:space="preserve">Nadal warto dopytać o konkretne działania, przewidywane trudności i wcześniejsze doświadczenia.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Pytania pogłębiające do rozmowy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Pytanie 1</w:t>
      </w:r>
    </w:p>
    <w:p>
      <w:pPr/>
      <w:r>
        <w:rPr>
          <w:b/>
        </w:rPr>
        <w:t xml:space="preserve">Opowiedz o sytuacji, w której zespół odrzucał proponowane przez Ciebie usprawnienia. Jak zareagowałeś?</w:t>
      </w:r>
    </w:p>
    <w:p>
      <w:pPr/>
      <w:r>
        <w:rPr>
          <w:b/>
        </w:rPr>
        <w:t xml:space="preserve">Co sprawdzamy:</w:t>
      </w:r>
      <w:r>
        <w:t xml:space="preserve"> umiejętność pracy z oporem, rozpoznawania jego przyczyn i dostosowywania własnego podejścia.</w:t>
      </w:r>
    </w:p>
    <w:p>
      <w:pPr/>
      <w:r>
        <w:rPr>
          <w:b/>
        </w:rPr>
        <w:t xml:space="preserve">Notatki:</w:t>
      </w:r>
    </w:p>
    <w:p>
      <w:pPr/>
      <w:r>
        <w:t xml:space="preserve">....................................................................................................................</w:t>
      </w:r>
    </w:p>
    <w:p>
      <w:pPr/>
      <w:r>
        <w:t xml:space="preserve">....................................................................................................................</w:t>
      </w:r>
    </w:p>
    <w:p>
      <w:pPr/>
      <w:r>
        <w:t xml:space="preserve">....................................................................................................................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Pytanie 2</w:t>
      </w:r>
    </w:p>
    <w:p>
      <w:pPr/>
      <w:r>
        <w:rPr>
          <w:b/>
        </w:rPr>
        <w:t xml:space="preserve">Jak rozwiązałeś problem, którego przyczyny znajdowały się poza zespołem?</w:t>
      </w:r>
    </w:p>
    <w:p>
      <w:pPr/>
      <w:r>
        <w:rPr>
          <w:b/>
        </w:rPr>
        <w:t xml:space="preserve">Co sprawdzamy:</w:t>
      </w:r>
      <w:r>
        <w:t xml:space="preserve"> współpracę z interesariuszami, umiejętność rozpoznawania zależności organizacyjnych i skuteczność podejmowanych działań.</w:t>
      </w:r>
    </w:p>
    <w:p>
      <w:pPr/>
      <w:r>
        <w:rPr>
          <w:b/>
        </w:rPr>
        <w:t xml:space="preserve">Notatki:</w:t>
      </w:r>
    </w:p>
    <w:p>
      <w:pPr/>
      <w:r>
        <w:t xml:space="preserve">....................................................................................................................</w:t>
      </w:r>
    </w:p>
    <w:p>
      <w:pPr/>
      <w:r>
        <w:t xml:space="preserve">....................................................................................................................</w:t>
      </w:r>
    </w:p>
    <w:p>
      <w:pPr/>
      <w:r>
        <w:t xml:space="preserve">....................................................................................................................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Pytanie 3</w:t>
      </w:r>
    </w:p>
    <w:p>
      <w:pPr/>
      <w:r>
        <w:rPr>
          <w:b/>
        </w:rPr>
        <w:t xml:space="preserve">Podaj przykład sytuacji, w której zespół zaczął samodzielnie radzić sobie z problemem, przy którym wcześniej potrzebował Twojej pomocy.</w:t>
      </w:r>
    </w:p>
    <w:p>
      <w:pPr/>
      <w:r>
        <w:rPr>
          <w:b/>
        </w:rPr>
        <w:t xml:space="preserve">Co sprawdzamy:</w:t>
      </w:r>
      <w:r>
        <w:t xml:space="preserve"> zdolność rozwijania samodzielności zespołu zamiast uzależniania go od Scrum Mastera.</w:t>
      </w:r>
    </w:p>
    <w:p>
      <w:pPr/>
      <w:r>
        <w:rPr>
          <w:b/>
        </w:rPr>
        <w:t xml:space="preserve">Notatki:</w:t>
      </w:r>
    </w:p>
    <w:p>
      <w:pPr/>
      <w:r>
        <w:t xml:space="preserve">....................................................................................................................</w:t>
      </w:r>
    </w:p>
    <w:p>
      <w:pPr/>
      <w:r>
        <w:t xml:space="preserve">....................................................................................................................</w:t>
      </w:r>
    </w:p>
    <w:p>
      <w:pPr/>
      <w:r>
        <w:t xml:space="preserve">....................................................................................................................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Pytanie 4</w:t>
      </w:r>
    </w:p>
    <w:p>
      <w:pPr/>
      <w:r>
        <w:rPr>
          <w:b/>
        </w:rPr>
        <w:t xml:space="preserve">Opowiedz o usprawnieniu, które nie przyniosło oczekiwanego rezultatu. Co zrobiłeś później?</w:t>
      </w:r>
    </w:p>
    <w:p>
      <w:pPr/>
      <w:r>
        <w:rPr>
          <w:b/>
        </w:rPr>
        <w:t xml:space="preserve">Co sprawdzamy:</w:t>
      </w:r>
      <w:r>
        <w:t xml:space="preserve"> gotowość do krytycznej oceny własnych działań, wyciągania wniosków i dostosowywania sposobu pracy.</w:t>
      </w:r>
    </w:p>
    <w:p>
      <w:pPr/>
      <w:r>
        <w:rPr>
          <w:b/>
        </w:rPr>
        <w:t xml:space="preserve">Notatki:</w:t>
      </w:r>
    </w:p>
    <w:p>
      <w:pPr/>
      <w:r>
        <w:t xml:space="preserve">....................................................................................................................</w:t>
      </w:r>
    </w:p>
    <w:p>
      <w:pPr/>
      <w:r>
        <w:t xml:space="preserve">....................................................................................................................</w:t>
      </w:r>
    </w:p>
    <w:p>
      <w:pPr/>
      <w:r>
        <w:t xml:space="preserve">....................................................................................................................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Podsumowanie oceny</w:t>
      </w:r>
    </w:p>
    <w:p>
      <w:pPr/>
      <w:r>
        <w:rPr>
          <w:b/>
        </w:rPr>
        <w:t xml:space="preserve">Wynik zadania sytuacyjnego:</w:t>
      </w:r>
      <w:r>
        <w:t xml:space="preserve"> ………… / 15 pkt</w:t>
      </w:r>
    </w:p>
    <w:p>
      <w:pPr/>
      <w:r>
        <w:rPr>
          <w:b/>
        </w:rPr>
        <w:t xml:space="preserve">Najmocniejsze strony kandydata:</w:t>
      </w:r>
    </w:p>
    <w:p>
      <w:pPr/>
      <w:r>
        <w:t xml:space="preserve">....................................................................................................................</w:t>
      </w:r>
    </w:p>
    <w:p>
      <w:pPr/>
      <w:r>
        <w:t xml:space="preserve">....................................................................................................................</w:t>
      </w:r>
    </w:p>
    <w:p>
      <w:pPr/>
      <w:r>
        <w:t xml:space="preserve">....................................................................................................................</w:t>
      </w:r>
    </w:p>
    <w:p>
      <w:pPr/>
      <w:r>
        <w:rPr>
          <w:b/>
        </w:rPr>
        <w:t xml:space="preserve">Obszary wymagające dodatkowej weryfikacji:</w:t>
      </w:r>
    </w:p>
    <w:p>
      <w:pPr/>
      <w:r>
        <w:t xml:space="preserve">....................................................................................................................</w:t>
      </w:r>
    </w:p>
    <w:p>
      <w:pPr/>
      <w:r>
        <w:t xml:space="preserve">....................................................................................................................</w:t>
      </w:r>
    </w:p>
    <w:p>
      <w:pPr/>
      <w:r>
        <w:t xml:space="preserve">....................................................................................................................</w:t>
      </w:r>
    </w:p>
    <w:p>
      <w:pPr/>
      <w:r>
        <w:rPr>
          <w:b/>
        </w:rPr>
        <w:t xml:space="preserve">Najważniejsze obserwacje uzasadniające ocenę:</w:t>
      </w:r>
    </w:p>
    <w:p>
      <w:pPr/>
      <w:r>
        <w:t xml:space="preserve">....................................................................................................................</w:t>
      </w:r>
    </w:p>
    <w:p>
      <w:pPr/>
      <w:r>
        <w:t xml:space="preserve">....................................................................................................................</w:t>
      </w:r>
    </w:p>
    <w:p>
      <w:pPr/>
      <w:r>
        <w:t xml:space="preserve">....................................................................................................................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Rekomendacja osoby oceniającej</w:t>
      </w:r>
    </w:p>
    <w:p>
      <w:pPr/>
      <w:r>
        <w:t xml:space="preserve">[ ] Rekomenduję do kolejnego etapu.</w:t>
      </w:r>
    </w:p>
    <w:p>
      <w:pPr/>
      <w:r>
        <w:t xml:space="preserve">[ ] Rekomenduję warunkowo – konieczna dodatkowa weryfikacja.</w:t>
      </w:r>
    </w:p>
    <w:p>
      <w:pPr/>
      <w:r>
        <w:t xml:space="preserve">[ ] Nie rekomenduję do kolejnego etapu.</w:t>
      </w:r>
    </w:p>
    <w:p>
      <w:pPr/>
      <w:r>
        <w:rPr>
          <w:b/>
        </w:rPr>
        <w:t xml:space="preserve">Uzasadnienie:</w:t>
      </w:r>
    </w:p>
    <w:p>
      <w:pPr/>
      <w:r>
        <w:t xml:space="preserve">.....................................................................................................................</w:t>
      </w:r>
    </w:p>
    <w:p>
      <w:pPr/>
      <w:r>
        <w:t xml:space="preserve">....................................................................................................................</w:t>
      </w:r>
    </w:p>
    <w:p>
      <w:pPr/>
      <w:r>
        <w:t xml:space="preserve">....................................................................................................................</w:t>
      </w:r>
    </w:p>
    <w:p>
      <w:pPr/>
      <w:r>
        <w:rPr>
          <w:b/>
        </w:rPr>
        <w:t xml:space="preserve">Data i osoba oceniająca:</w:t>
      </w:r>
      <w:r>
        <w:t xml:space="preserve"> ....................................................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Wskazówki dla HR i hiring managera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Przed rozpoczęciem rozmów ustalcie, które kompetencje są najważniejsze na danym stanowisku.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Stosujcie porównywalny scenariusz zadania i takie same zasady oceniania wobec kandydatów na to samo stanowisko.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Uzasadniajcie punktację konkretnymi odpowiedziami i obserwacjami.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Nie oceniajcie kandydata wyłącznie na podstawie deklaracji o znajomości Scruma, certyfikatów lub liczby lat doświadczenia.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Jeżeli dane kryterium nie zostało sprawdzone, oznaczcie je jako nieocenione zamiast przyznawać punkty na podstawie przypuszczeń.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Nie ustalajcie automatycznego progu odrzucenia bez wcześniejszego określenia wymagań stanowiska i zweryfikowania zasadności takiego progu.</w:t>
      </w:r>
    </w:p>
    <w:p>
      <w:pPr/>
      <w:r>
        <w:rPr>
          <w:b/>
        </w:rPr>
        <w:t xml:space="preserve">Ważne:</w:t>
      </w:r>
      <w:r>
        <w:t xml:space="preserve"> karta jest przykładowym narzędziem wspierającym ocenę kandydatów. Nie stanowi oficjalnego standardu certyfikacji Scrum Masterów. Jej kryteria należy dostosować do potrzeb organizacji, a decyzja o zatrudnieniu powinna uwzględniać również pozostałe informacje z procesu rekrutacyjnego.</w:t>
      </w:r>
    </w:p>
    <w:sectPr>
      <w:headerReference w:type="default" r:id="rIdHeader"/>
      <w:footerReference w:type="default" r:id="rIdFooter"/>
      <w:pgSz w:w="11906" w:h="16838"/>
      <w:pgMar w:top="1440" w:right="1440" w:bottom="1440" w:left="1440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sz="4" w:space="8" w:color="DFE4F2"/>
      </w:pBdr>
      <w:tabs>
        <w:tab w:val="right" w:pos="9026"/>
      </w:tabs>
    </w:pPr>
    <w:r>
      <w:rPr>
        <w:rFonts w:ascii="Segoe UI" w:hAnsi="Segoe UI"/>
        <w:sz w:val="17"/>
        <w:color w:val="64748B"/>
      </w:rPr>
      <w:t>AI Power Recruiter • aipowerrecruiter.com • kontakt@aipowerrecruiter.com</w:t>
    </w:r>
    <w:r>
      <w:tab/>
    </w:r>
    <w:r>
      <w:rPr>
        <w:rFonts w:ascii="Segoe UI" w:hAnsi="Segoe UI"/>
        <w:sz w:val="17"/>
        <w:color w:val="64748B"/>
      </w:rPr>
      <w:t xml:space="preserve">Strona </w:t>
    </w:r>
    <w:fldSimple w:instr="PAGE"/>
    <w:r>
      <w:rPr>
        <w:rFonts w:ascii="Segoe UI" w:hAnsi="Segoe UI"/>
        <w:sz w:val="17"/>
        <w:color w:val="64748B"/>
      </w:rPr>
      <w:t xml:space="preserve"> z </w:t>
    </w:r>
    <w:fldSimple w:instr="NUMPAGES"/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jc w:val="right"/>
    </w:pPr>
    <w:r>
      <w:drawing>
        <wp:inline distT="0" distB="0" distL="0" distR="0">
          <wp:extent cx="1066800" cy="304038"/>
          <wp:docPr id="900" name="Header Logo"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0" name="logo-aipr.png"/>
                  <pic:cNvPicPr/>
                </pic:nvPicPr>
                <pic:blipFill>
                  <a:blip r:embed="rIdHeaderLogo"/>
                  <a:stretch>
                    <a:fillRect/>
                  </a:stretch>
                </pic:blipFill>
                <pic:spPr>
                  <a:xfrm>
                    <a:off x="0" y="0"/>
                    <a:ext cx="1066800" cy="3040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lvlJc w:val="left"/>
      <w:pPr>
        <w:ind w:left="540" w:hanging="280"/>
      </w:pPr>
      <w:rPr>
        <w:rFonts w:ascii="Segoe UI" w:hAnsi="Segoe UI"/>
        <w:b/>
        <w:color w:val="28B9CD"/>
      </w:rPr>
    </w:lvl>
    <w:lvl w:ilvl="1">
      <w:start w:val="1"/>
      <w:numFmt w:val="bullet"/>
      <w:lvlText w:val="•"/>
      <w:lvlJc w:val="left"/>
      <w:pPr>
        <w:ind w:left="1080" w:hanging="280"/>
      </w:pPr>
      <w:rPr>
        <w:rFonts w:ascii="Segoe UI" w:hAnsi="Segoe UI"/>
        <w:b/>
        <w:color w:val="28B9CD"/>
      </w:rPr>
    </w:lvl>
    <w:lvl w:ilvl="2">
      <w:start w:val="1"/>
      <w:numFmt w:val="bullet"/>
      <w:lvlText w:val="•"/>
      <w:lvlJc w:val="left"/>
      <w:pPr>
        <w:ind w:left="1620" w:hanging="280"/>
      </w:pPr>
      <w:rPr>
        <w:rFonts w:ascii="Segoe UI" w:hAnsi="Segoe UI"/>
        <w:b/>
        <w:color w:val="28B9CD"/>
      </w:rPr>
    </w:lvl>
    <w:lvl w:ilvl="3">
      <w:start w:val="1"/>
      <w:numFmt w:val="bullet"/>
      <w:lvlText w:val="•"/>
      <w:lvlJc w:val="left"/>
      <w:pPr>
        <w:ind w:left="2160" w:hanging="280"/>
      </w:pPr>
      <w:rPr>
        <w:rFonts w:ascii="Segoe UI" w:hAnsi="Segoe UI"/>
        <w:b/>
        <w:color w:val="28B9CD"/>
      </w:rPr>
    </w:lvl>
    <w:lvl w:ilvl="4">
      <w:start w:val="1"/>
      <w:numFmt w:val="bullet"/>
      <w:lvlText w:val="•"/>
      <w:lvlJc w:val="left"/>
      <w:pPr>
        <w:ind w:left="2700" w:hanging="280"/>
      </w:pPr>
      <w:rPr>
        <w:rFonts w:ascii="Segoe UI" w:hAnsi="Segoe UI"/>
        <w:b/>
        <w:color w:val="28B9CD"/>
      </w:rPr>
    </w:lvl>
    <w:lvl w:ilvl="5">
      <w:start w:val="1"/>
      <w:numFmt w:val="bullet"/>
      <w:lvlText w:val="•"/>
      <w:lvlJc w:val="left"/>
      <w:pPr>
        <w:ind w:left="3240" w:hanging="280"/>
      </w:pPr>
      <w:rPr>
        <w:rFonts w:ascii="Segoe UI" w:hAnsi="Segoe UI"/>
        <w:b/>
        <w:color w:val="28B9CD"/>
      </w:rPr>
    </w:lvl>
    <w:lvl w:ilvl="6">
      <w:start w:val="1"/>
      <w:numFmt w:val="bullet"/>
      <w:lvlText w:val="•"/>
      <w:lvlJc w:val="left"/>
      <w:pPr>
        <w:ind w:left="3780" w:hanging="280"/>
      </w:pPr>
      <w:rPr>
        <w:rFonts w:ascii="Segoe UI" w:hAnsi="Segoe UI"/>
        <w:b/>
        <w:color w:val="28B9CD"/>
      </w:rPr>
    </w:lvl>
    <w:lvl w:ilvl="7">
      <w:start w:val="1"/>
      <w:numFmt w:val="bullet"/>
      <w:lvlText w:val="•"/>
      <w:lvlJc w:val="left"/>
      <w:pPr>
        <w:ind w:left="4320" w:hanging="280"/>
      </w:pPr>
      <w:rPr>
        <w:rFonts w:ascii="Segoe UI" w:hAnsi="Segoe UI"/>
        <w:b/>
        <w:color w:val="28B9CD"/>
      </w:rPr>
    </w:lvl>
    <w:lvl w:ilvl="8">
      <w:start w:val="1"/>
      <w:numFmt w:val="bullet"/>
      <w:lvlText w:val="•"/>
      <w:lvlJc w:val="left"/>
      <w:pPr>
        <w:ind w:left="4860" w:hanging="280"/>
      </w:pPr>
      <w:rPr>
        <w:rFonts w:ascii="Segoe UI" w:hAnsi="Segoe UI"/>
        <w:b/>
        <w:color w:val="28B9CD"/>
      </w:rPr>
    </w:lvl>
  </w:abstractNum>
  <w:abstractNum w:abstractNumId="1">
    <w:lvl w:ilvl="0">
      <w:start w:val="1"/>
      <w:numFmt w:val="decimal"/>
      <w:lvlText w:val="%1."/>
      <w:lvlJc w:val="left"/>
      <w:pPr>
        <w:ind w:left="540" w:hanging="280"/>
      </w:pPr>
      <w:rPr>
        <w:rFonts w:ascii="Segoe UI" w:hAnsi="Segoe UI"/>
        <w:b/>
        <w:color w:val="28B9CD"/>
      </w:rPr>
    </w:lvl>
    <w:lvl w:ilvl="1">
      <w:start w:val="1"/>
      <w:numFmt w:val="decimal"/>
      <w:lvlText w:val="%2."/>
      <w:lvlJc w:val="left"/>
      <w:pPr>
        <w:ind w:left="1080" w:hanging="280"/>
      </w:pPr>
      <w:rPr>
        <w:rFonts w:ascii="Segoe UI" w:hAnsi="Segoe UI"/>
        <w:b/>
        <w:color w:val="28B9CD"/>
      </w:rPr>
    </w:lvl>
    <w:lvl w:ilvl="2">
      <w:start w:val="1"/>
      <w:numFmt w:val="decimal"/>
      <w:lvlText w:val="%3."/>
      <w:lvlJc w:val="left"/>
      <w:pPr>
        <w:ind w:left="1620" w:hanging="280"/>
      </w:pPr>
      <w:rPr>
        <w:rFonts w:ascii="Segoe UI" w:hAnsi="Segoe UI"/>
        <w:b/>
        <w:color w:val="28B9CD"/>
      </w:rPr>
    </w:lvl>
    <w:lvl w:ilvl="3">
      <w:start w:val="1"/>
      <w:numFmt w:val="decimal"/>
      <w:lvlText w:val="%4."/>
      <w:lvlJc w:val="left"/>
      <w:pPr>
        <w:ind w:left="2160" w:hanging="280"/>
      </w:pPr>
      <w:rPr>
        <w:rFonts w:ascii="Segoe UI" w:hAnsi="Segoe UI"/>
        <w:b/>
        <w:color w:val="28B9CD"/>
      </w:rPr>
    </w:lvl>
    <w:lvl w:ilvl="4">
      <w:start w:val="1"/>
      <w:numFmt w:val="decimal"/>
      <w:lvlText w:val="%5."/>
      <w:lvlJc w:val="left"/>
      <w:pPr>
        <w:ind w:left="2700" w:hanging="280"/>
      </w:pPr>
      <w:rPr>
        <w:rFonts w:ascii="Segoe UI" w:hAnsi="Segoe UI"/>
        <w:b/>
        <w:color w:val="28B9CD"/>
      </w:rPr>
    </w:lvl>
    <w:lvl w:ilvl="5">
      <w:start w:val="1"/>
      <w:numFmt w:val="decimal"/>
      <w:lvlText w:val="%6."/>
      <w:lvlJc w:val="left"/>
      <w:pPr>
        <w:ind w:left="3240" w:hanging="280"/>
      </w:pPr>
      <w:rPr>
        <w:rFonts w:ascii="Segoe UI" w:hAnsi="Segoe UI"/>
        <w:b/>
        <w:color w:val="28B9CD"/>
      </w:rPr>
    </w:lvl>
    <w:lvl w:ilvl="6">
      <w:start w:val="1"/>
      <w:numFmt w:val="decimal"/>
      <w:lvlText w:val="%7."/>
      <w:lvlJc w:val="left"/>
      <w:pPr>
        <w:ind w:left="3780" w:hanging="280"/>
      </w:pPr>
      <w:rPr>
        <w:rFonts w:ascii="Segoe UI" w:hAnsi="Segoe UI"/>
        <w:b/>
        <w:color w:val="28B9CD"/>
      </w:rPr>
    </w:lvl>
    <w:lvl w:ilvl="7">
      <w:start w:val="1"/>
      <w:numFmt w:val="decimal"/>
      <w:lvlText w:val="%8."/>
      <w:lvlJc w:val="left"/>
      <w:pPr>
        <w:ind w:left="4320" w:hanging="280"/>
      </w:pPr>
      <w:rPr>
        <w:rFonts w:ascii="Segoe UI" w:hAnsi="Segoe UI"/>
        <w:b/>
        <w:color w:val="28B9CD"/>
      </w:rPr>
    </w:lvl>
    <w:lvl w:ilvl="8">
      <w:start w:val="1"/>
      <w:numFmt w:val="decimal"/>
      <w:lvlText w:val="%9."/>
      <w:lvlJc w:val="left"/>
      <w:pPr>
        <w:ind w:left="4860" w:hanging="280"/>
      </w:pPr>
      <w:rPr>
        <w:rFonts w:ascii="Segoe UI" w:hAnsi="Segoe UI"/>
        <w:b/>
        <w:color w:val="28B9CD"/>
      </w:r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sz w:val="22"/>
        <w:rFonts w:ascii="Segoe UI" w:hAnsi="Segoe UI" w:cs="Segoe UI"/>
      </w:rPr>
    </w:rPrDefault>
  </w:docDefaults>
  <w:style w:type="paragraph" w:default="1" w:styleId="Normal">
    <w:name w:val="Normal"/>
    <w:rPr>
      <w:color w:val="111314"/>
    </w:rPr>
  </w:style>
  <w:style w:type="paragraph" w:styleId="Heading1">
    <w:name w:val="heading 1"/>
    <w:basedOn w:val="Normal"/>
    <w:pPr>
      <w:keepNext/>
      <w:spacing w:before="280" w:after="120"/>
      <w:outlineLvl w:val="0"/>
    </w:pPr>
    <w:rPr>
      <w:b/>
      <w:color w:val="000000"/>
      <w:sz w:val="44"/>
    </w:rPr>
  </w:style>
  <w:style w:type="paragraph" w:styleId="Heading2">
    <w:name w:val="heading 2"/>
    <w:basedOn w:val="Normal"/>
    <w:pPr>
      <w:keepNext/>
      <w:spacing w:before="280" w:after="120"/>
      <w:outlineLvl w:val="1"/>
    </w:pPr>
    <w:rPr>
      <w:b/>
      <w:color w:val="000000"/>
      <w:sz w:val="32"/>
    </w:rPr>
  </w:style>
  <w:style w:type="paragraph" w:styleId="Heading3">
    <w:name w:val="heading 3"/>
    <w:basedOn w:val="Normal"/>
    <w:pPr>
      <w:keepNext/>
      <w:spacing w:before="280" w:after="120"/>
      <w:outlineLvl w:val="2"/>
    </w:pPr>
    <w:rPr>
      <w:b/>
      <w:color w:val="000000"/>
      <w:sz w:val="26"/>
    </w:rPr>
  </w:style>
  <w:style w:type="paragraph" w:styleId="Heading4">
    <w:name w:val="heading 4"/>
    <w:basedOn w:val="Normal"/>
    <w:pPr>
      <w:keepNext/>
      <w:spacing w:before="280" w:after="120"/>
      <w:outlineLvl w:val="3"/>
    </w:pPr>
    <w:rPr>
      <w:b/>
      <w:color w:val="000000"/>
      <w:sz w:val="22"/>
    </w:rPr>
  </w:style>
  <w:style w:type="paragraph" w:styleId="Heading5">
    <w:name w:val="heading 5"/>
    <w:basedOn w:val="Normal"/>
    <w:pPr>
      <w:keepNext/>
      <w:spacing w:before="280" w:after="120"/>
      <w:outlineLvl w:val="4"/>
    </w:pPr>
    <w:rPr>
      <w:b/>
      <w:color w:val="000000"/>
      <w:sz w:val="20"/>
    </w:rPr>
  </w:style>
  <w:style w:type="paragraph" w:styleId="Heading6">
    <w:name w:val="heading 6"/>
    <w:basedOn w:val="Normal"/>
    <w:pPr>
      <w:keepNext/>
      <w:spacing w:before="280" w:after="120"/>
      <w:outlineLvl w:val="5"/>
    </w:pPr>
    <w:rPr>
      <w:b/>
      <w:color w:val="000000"/>
      <w:sz w:val="18"/>
    </w:rPr>
  </w:style>
  <w:style w:type="character" w:styleId="Hyperlink">
    <w:name w:val="Hyperlink"/>
    <w:rPr>
      <w:color w:val="28B9CD"/>
      <w:u w:val="single"/>
    </w:rPr>
  </w:style>
  <w:style w:type="paragraph" w:styleId="Quote">
    <w:name w:val="Quote"/>
    <w:basedOn w:val="Normal"/>
    <w:pPr>
      <w:pBdr>
        <w:left w:val="single" w:sz="24" w:space="12" w:color="28B9CD"/>
      </w:pBdr>
      <w:ind w:left="400"/>
      <w:shd w:val="clear" w:color="auto" w:fill="F0FDFA"/>
    </w:pPr>
    <w:rPr>
      <w:i/>
      <w:color w:val="11131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Header" Type="http://schemas.openxmlformats.org/officeDocument/2006/relationships/header" Target="header1.xml"/><Relationship Id="rIdFooter" Type="http://schemas.openxmlformats.org/officeDocument/2006/relationships/footer" Target="footer1.xml"/></Relationships>
</file>

<file path=word/_rels/header1.xml.rels><?xml version="1.0" encoding="UTF-8" standalone="yes"?><Relationships xmlns="http://schemas.openxmlformats.org/package/2006/relationships"><Relationship Id="rIdHeaderLogo" Type="http://schemas.openxmlformats.org/officeDocument/2006/relationships/image" Target="media/logo-aipr.png"/></Relationships>
</file>